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2022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年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第六届深海能源大会</w:t>
      </w:r>
    </w:p>
    <w:p>
      <w:pPr>
        <w:spacing w:line="62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项目支出绩效自评报告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（一）项目基本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情况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sz w:val="32"/>
          <w:szCs w:val="32"/>
        </w:rPr>
        <w:t>3月30日至31日，由海南省人民政府、中国船舶工业行业协会、中国海洋工程咨询协会共同主办，海口市人民政府、海南省贸促会、中辰远见(北京)科技发展有限公司共同承办的第六届深海能源大会在海南海口召开，共同探讨全球深海能源发展趋势，建言深海重大装备工程高质量发展，探索深海能源开发活动对绿色能源的需求等主题。</w:t>
      </w:r>
    </w:p>
    <w:p>
      <w:pPr>
        <w:spacing w:before="120" w:beforeLines="50"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届大会以“加强科技创新，开发深海能源”为主题，设有主论坛和5个分论坛，议题涵盖海洋能源开发与海洋生态环境保护、海上新能源装备发展、深海装备数字化和智能装备、海上风电、青年论坛等。主论坛上，中国科学院院士汪品先、高德利，中国工程院院士林忠钦等专家、学者围绕南海深部十年探索、南海深水钻采技术与装备创新发展、全球深水油气发展趋势、海底采矿机会在哪里等主题作主旨报告。</w:t>
      </w:r>
    </w:p>
    <w:p>
      <w:pPr>
        <w:spacing w:before="120" w:beforeLines="50" w:line="360" w:lineRule="auto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）项目年度预算绩效目标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和绩效指标设定情况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总体目标：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深海能源，促进国际合作，服务国家战略。大会致力于为业界提供一个技术交流的共享平台、一个凝聚智慧的人才纽带、一个成果创新的转化桥梁。大会的目标是打造成国内一流、国际上有影响力的“学术、商务、产业”融合发展的品牌年会，成为引领世界海洋能源发展方向的“风向标”。</w:t>
      </w:r>
    </w:p>
    <w:p>
      <w:pPr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大会结合</w:t>
      </w:r>
      <w:r>
        <w:rPr>
          <w:rFonts w:hint="eastAsia" w:ascii="仿宋_GB2312" w:hAnsi="仿宋_GB2312" w:eastAsia="仿宋_GB2312" w:cs="仿宋_GB2312"/>
          <w:sz w:val="32"/>
          <w:szCs w:val="32"/>
        </w:rPr>
        <w:t>海南省独特的南海资源优势及区位优势，抓住建设南海资源开发后勤保障基地的有利机遇，共同推进深海能源相关领域的前沿研究和技术创新，促进我国海洋油气、天然气水合物、海洋可再生能源发展并推动对外合作。</w:t>
      </w:r>
    </w:p>
    <w:p>
      <w:pPr>
        <w:snapToGrid w:val="0"/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绩效目标：主论坛1个，分论坛5个；会议面积3000平方米；VIP嘉宾8人；参会人数800人；展览面积2000平方米；微信邮件触达专业人士30万人次；媒体报道上百篇。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二、配套资金使用及管理情况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（一）项目资金到位情况分析</w:t>
      </w:r>
    </w:p>
    <w:p>
      <w:pPr>
        <w:spacing w:line="660" w:lineRule="exact"/>
        <w:ind w:firstLine="640" w:firstLineChars="200"/>
        <w:rPr>
          <w:rFonts w:hint="eastAsia" w:ascii="仿宋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政府支持项目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GB" w:eastAsia="zh-CN"/>
        </w:rPr>
        <w:t>284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GB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/>
          <w:color w:val="auto"/>
          <w:sz w:val="32"/>
          <w:lang w:eastAsia="zh-CN"/>
        </w:rPr>
        <w:t>已全部到账，资金到位率</w:t>
      </w:r>
      <w:r>
        <w:rPr>
          <w:rFonts w:hint="eastAsia" w:ascii="仿宋_GB2312" w:eastAsia="仿宋_GB2312"/>
          <w:b w:val="0"/>
          <w:bCs/>
          <w:color w:val="auto"/>
          <w:sz w:val="32"/>
          <w:lang w:val="en-US" w:eastAsia="zh-CN"/>
        </w:rPr>
        <w:t>100%</w:t>
      </w:r>
      <w:r>
        <w:rPr>
          <w:rFonts w:hint="eastAsia" w:ascii="仿宋_GB2312" w:eastAsia="仿宋_GB2312"/>
          <w:b w:val="0"/>
          <w:bCs/>
          <w:color w:val="auto"/>
          <w:sz w:val="32"/>
          <w:lang w:eastAsia="zh-CN"/>
        </w:rPr>
        <w:t>。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（二）项目资金使用情况分析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项目结束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经验收合格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已于202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年向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承办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中辰远见（北京）科技发展有限公司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拨付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GB" w:eastAsia="zh-CN"/>
        </w:rPr>
        <w:t>284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GB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万元，主要用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宣传费用、会务费用、嘉宾费用等。</w:t>
      </w:r>
    </w:p>
    <w:p>
      <w:pPr>
        <w:spacing w:line="6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（三）项目资金管理情况分析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经费严格按照单位财务制度和预算支出范围使用。由海南省财政厅国库支付局统一核算，按照项目计划安排和实际工作情况开支，做到了专款专用，经费均按照海南省财政厅印发有关文件、通知精神执行。此次绩效评价过程中未发现有截留、挤占或挪用项目资金的情况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三、项目组织实施情况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（一）项目组织情况分析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大会设一个主论坛和五个平行分论坛，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中石油等11</w:t>
      </w:r>
      <w:r>
        <w:rPr>
          <w:rFonts w:hint="eastAsia" w:ascii="仿宋_GB2312" w:hAnsi="仿宋_GB2312" w:eastAsia="仿宋_GB2312" w:cs="仿宋_GB2312"/>
          <w:sz w:val="32"/>
          <w:szCs w:val="32"/>
        </w:rPr>
        <w:t>家单位在大会现场设置展览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展示，第二届“深海之光”国际摄影展</w:t>
      </w:r>
      <w:r>
        <w:rPr>
          <w:rFonts w:hint="eastAsia" w:ascii="仿宋_GB2312" w:hAnsi="仿宋_GB2312" w:eastAsia="仿宋_GB2312" w:cs="仿宋_GB2312"/>
          <w:sz w:val="32"/>
          <w:szCs w:val="32"/>
        </w:rPr>
        <w:t>同期举行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摄影作品展现了海上风景、海洋石油工业发展、航海生活等内容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参会参展人员近千人。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（二）项目管理情况分析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中辰远见公司在项目执行过程中，严格遵守相关法规、协议有关条款，做到配套资金使用合规、专款专用，按时完成项目。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四、项目绩效情况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（一）项目绩效目标完成情况分析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1、项目的经济性分析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（1）项目成本（预算）控制情况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项目支出主要包括会务、宣传和专家费用等。所有资金严格按照财务制度执行，实际支出与预算批复的用途相符，服务资金控制在预算范围内，项目资金收支平衡。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（2）项目成本（预算）节约情况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依据活动实际规模和规格，严格审核预算，大力压缩不必要开支，充分发挥了财政资金的使用效益，资金使用率100%。项目按规定程序进行，服务金额也都控制在预算数内。    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2、项目的效率性分析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（1）项目的实施进度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中辰远见已按要求，将配套资金用于大会的实施。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（2）项目的完成质量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项目严格按照大会项目流程进行，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按照计划执行项目。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3、项目的效益性分析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（1）项目预期目标完成程度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中辰远见已按要求完成项目。</w:t>
      </w:r>
    </w:p>
    <w:p>
      <w:pPr>
        <w:spacing w:line="660" w:lineRule="exact"/>
        <w:ind w:firstLine="320" w:firstLineChars="1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（2）项目实施对经济社会的影响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第六</w:t>
      </w:r>
      <w:r>
        <w:rPr>
          <w:rFonts w:hint="eastAsia" w:ascii="仿宋_GB2312" w:hAnsi="仿宋_GB2312" w:eastAsia="仿宋_GB2312" w:cs="仿宋_GB2312"/>
          <w:sz w:val="32"/>
          <w:szCs w:val="32"/>
        </w:rPr>
        <w:t>届深海能源大会旨在分享和解读最新产业政策，展示国内外最新深海技术、产品和理念，促进国际深海科技技术交流，凝聚共识、共推发展、共享成果。此次与会专家，特别是院士、行业企业和科研院所的专家、企业家、学者，分别从深海探索、深海重大装备工程发展与挑战、深水钻采技术与装备创新、海洋碳中和、深水油气发展、海洋天然气水合物开采、油气资产数字化转型、海底采矿机会、深海绿色能源开发等领域的成果、技术创新、挑战及合作开发方面的交流与探讨。本届大会是在三年疫情结束后的首场深海能源领域盛会，极大地带动了海洋能源产业发展、海洋强国建设科技创新等方面的交流与融合。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（二）项目绩效目标未完成原因分析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所有项目绩效目标均已完成。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</w:p>
    <w:p>
      <w:pPr>
        <w:spacing w:line="6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我会积极组织企业参加深海能源大会并开展经贸交流。在大会上与海洋、油气、船舶、装备工程等相关企业积极接触，就深入合作奠定了很好的基础。项目达到预期目标。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六、主要经验及做法、存在的问题和建议</w:t>
      </w:r>
    </w:p>
    <w:p>
      <w:pPr>
        <w:spacing w:line="500" w:lineRule="atLeast"/>
        <w:ind w:firstLine="627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（一）主要经验及做法</w:t>
      </w:r>
    </w:p>
    <w:p>
      <w:pPr>
        <w:spacing w:line="500" w:lineRule="atLeast"/>
        <w:ind w:firstLine="627" w:firstLineChars="196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sz w:val="32"/>
          <w:szCs w:val="32"/>
        </w:rPr>
        <w:t>，确保项目质量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根据相关方案和协议有关条款规定，提出工作要求，明确工作责任。中辰远见负责整个项目的落地实施工作，对项目资金预算和资金使用进行严格把控。在项目执行过程中，严格按照协议、财务管理制度执行，操作规范。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2、强化督促检查，保质保量完成建设任务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海南省贸促会加强对大会的督促检查，及时了解工作进展情况，积极帮助企业解决相关困难，并加强对项目的监督工作。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（二）存在问题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无。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（三）建议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spacing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无。</w:t>
      </w:r>
    </w:p>
    <w:p>
      <w:pPr>
        <w:spacing w:line="6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七、其他需要说明的问题</w:t>
      </w:r>
    </w:p>
    <w:p>
      <w:pPr>
        <w:spacing w:line="480" w:lineRule="atLeas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无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871" w:right="1474" w:bottom="1757" w:left="1588" w:header="720" w:footer="158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0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hint="eastAsia"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6</w: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yMmNmOWYxNDlmYjA4MmYzYjEyZTczNTU0YjJiMDMifQ=="/>
  </w:docVars>
  <w:rsids>
    <w:rsidRoot w:val="777D9611"/>
    <w:rsid w:val="05B35BDC"/>
    <w:rsid w:val="1B8D2CA1"/>
    <w:rsid w:val="233E009C"/>
    <w:rsid w:val="256A7E46"/>
    <w:rsid w:val="2E37610E"/>
    <w:rsid w:val="2F4702B0"/>
    <w:rsid w:val="312B3F69"/>
    <w:rsid w:val="3DD6A6F8"/>
    <w:rsid w:val="48921A76"/>
    <w:rsid w:val="4971156A"/>
    <w:rsid w:val="5BD077CF"/>
    <w:rsid w:val="5D6E0443"/>
    <w:rsid w:val="5EFF115D"/>
    <w:rsid w:val="600C32B1"/>
    <w:rsid w:val="691C5FED"/>
    <w:rsid w:val="6ABC5871"/>
    <w:rsid w:val="72ED8E5E"/>
    <w:rsid w:val="777D9611"/>
    <w:rsid w:val="7DF77745"/>
    <w:rsid w:val="7EAE0787"/>
    <w:rsid w:val="BB7F7C07"/>
    <w:rsid w:val="BFDEF9FD"/>
    <w:rsid w:val="D6FFCD65"/>
    <w:rsid w:val="DF5F8372"/>
    <w:rsid w:val="ED3448DE"/>
    <w:rsid w:val="FBFF8A9E"/>
    <w:rsid w:val="FDFEE741"/>
    <w:rsid w:val="FFFB5A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link w:val="6"/>
    <w:semiHidden/>
    <w:qFormat/>
    <w:uiPriority w:val="0"/>
    <w:rPr>
      <w:rFonts w:eastAsia="宋体"/>
      <w:sz w:val="21"/>
      <w:szCs w:val="20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Char Char Char Char Char Char Char Char Char Char Char Char Char Char Char Char"/>
    <w:basedOn w:val="1"/>
    <w:link w:val="5"/>
    <w:qFormat/>
    <w:uiPriority w:val="0"/>
    <w:pPr>
      <w:widowControl/>
      <w:spacing w:after="160" w:afterLines="0" w:line="240" w:lineRule="exact"/>
      <w:jc w:val="left"/>
    </w:pPr>
    <w:rPr>
      <w:rFonts w:eastAsia="宋体"/>
      <w:sz w:val="21"/>
      <w:szCs w:val="20"/>
    </w:rPr>
  </w:style>
  <w:style w:type="character" w:styleId="7">
    <w:name w:val="page number"/>
    <w:basedOn w:val="5"/>
    <w:qFormat/>
    <w:uiPriority w:val="0"/>
  </w:style>
  <w:style w:type="paragraph" w:customStyle="1" w:styleId="8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BodyText"/>
    <w:basedOn w:val="1"/>
    <w:qFormat/>
    <w:uiPriority w:val="0"/>
    <w:pPr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3975</Words>
  <Characters>4100</Characters>
  <Lines>0</Lines>
  <Paragraphs>0</Paragraphs>
  <TotalTime>4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2023-04-27T06:30:00Z</dcterms:created>
  <dc:creator>tina</dc:creator>
  <cp:lastModifiedBy>uos</cp:lastModifiedBy>
  <dcterms:modified xsi:type="dcterms:W3CDTF">2024-05-06T14:57:05Z</dcterms:modified>
  <dc:title>2022第十三届中国国际创意设计推广周项目支出绩效自评报告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24B051E54CF976D15AFF1866D482D23B</vt:lpwstr>
  </property>
</Properties>
</file>